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2918FC" w:rsidTr="00456175">
        <w:tc>
          <w:tcPr>
            <w:tcW w:w="4672" w:type="dxa"/>
          </w:tcPr>
          <w:p w:rsidR="002918FC" w:rsidRDefault="002918FC" w:rsidP="001332DF">
            <w:pPr>
              <w:pStyle w:val="pcenter1"/>
              <w:spacing w:before="0" w:beforeAutospacing="0" w:after="0"/>
              <w:rPr>
                <w:sz w:val="28"/>
                <w:szCs w:val="28"/>
              </w:rPr>
            </w:pPr>
            <w:bookmarkStart w:id="0" w:name="100194"/>
            <w:bookmarkStart w:id="1" w:name="_GoBack"/>
            <w:bookmarkEnd w:id="0"/>
            <w:bookmarkEnd w:id="1"/>
          </w:p>
        </w:tc>
      </w:tr>
    </w:tbl>
    <w:p w:rsidR="00456175" w:rsidRDefault="00456175" w:rsidP="00456175">
      <w:pPr>
        <w:pStyle w:val="pcenter1"/>
        <w:spacing w:before="0" w:beforeAutospacing="0" w:after="0"/>
        <w:jc w:val="left"/>
        <w:rPr>
          <w:sz w:val="28"/>
          <w:szCs w:val="28"/>
        </w:rPr>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5"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6"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8. оправдывающая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r w:rsidRPr="001332DF">
        <w:rPr>
          <w:sz w:val="28"/>
          <w:szCs w:val="28"/>
        </w:rPr>
        <w:t>9. содержащая нецензурную брань;</w:t>
      </w:r>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10. содержащая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xml:space="preserve">. представляемая в виде изображения или описания в унижающей человеческое достоинство </w:t>
      </w:r>
      <w:r w:rsidRPr="001332DF">
        <w:rPr>
          <w:sz w:val="28"/>
          <w:szCs w:val="28"/>
        </w:rPr>
        <w:lastRenderedPageBreak/>
        <w:t>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3. представляемая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4. содержащая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lastRenderedPageBreak/>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lastRenderedPageBreak/>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w:t>
      </w:r>
      <w:r w:rsidRPr="001332DF">
        <w:rPr>
          <w:sz w:val="28"/>
          <w:szCs w:val="28"/>
        </w:rPr>
        <w:lastRenderedPageBreak/>
        <w:t>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lastRenderedPageBreak/>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6E"/>
    <w:rsid w:val="00106223"/>
    <w:rsid w:val="001332DF"/>
    <w:rsid w:val="0015324F"/>
    <w:rsid w:val="001B52B7"/>
    <w:rsid w:val="001D0322"/>
    <w:rsid w:val="001E3CEB"/>
    <w:rsid w:val="0027551A"/>
    <w:rsid w:val="002918FC"/>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8623C6"/>
    <w:rsid w:val="00885C01"/>
    <w:rsid w:val="008913A6"/>
    <w:rsid w:val="008C4D0B"/>
    <w:rsid w:val="00946756"/>
    <w:rsid w:val="00A61A98"/>
    <w:rsid w:val="00AB56E2"/>
    <w:rsid w:val="00AC6679"/>
    <w:rsid w:val="00B0706F"/>
    <w:rsid w:val="00B34BE2"/>
    <w:rsid w:val="00CB535D"/>
    <w:rsid w:val="00CE4E50"/>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D5A9F-8457-4630-91F5-09860A22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hyperlink" Target="https://legalacts.ru/doc/federalnyi-zakon-ot-29122010-n-436-fz-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1862</Words>
  <Characters>10617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User3</cp:lastModifiedBy>
  <cp:revision>4</cp:revision>
  <cp:lastPrinted>2021-11-19T13:50:00Z</cp:lastPrinted>
  <dcterms:created xsi:type="dcterms:W3CDTF">2022-03-28T12:06:00Z</dcterms:created>
  <dcterms:modified xsi:type="dcterms:W3CDTF">2022-03-30T08:21:00Z</dcterms:modified>
</cp:coreProperties>
</file>