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183" w:rsidRPr="005E6183" w:rsidRDefault="005E6183" w:rsidP="005E6183">
      <w:pPr>
        <w:spacing w:line="240" w:lineRule="auto"/>
        <w:rPr>
          <w:rFonts w:ascii="ProximaNova" w:eastAsia="Times New Roman" w:hAnsi="ProximaNova" w:cs="Segoe UI"/>
          <w:color w:val="232325"/>
          <w:sz w:val="42"/>
          <w:szCs w:val="42"/>
          <w:lang w:eastAsia="ru-RU"/>
        </w:rPr>
      </w:pPr>
      <w:r w:rsidRPr="005E6183">
        <w:rPr>
          <w:rFonts w:ascii="ProximaNova" w:eastAsia="Times New Roman" w:hAnsi="ProximaNova" w:cs="Segoe UI"/>
          <w:color w:val="232325"/>
          <w:sz w:val="28"/>
          <w:szCs w:val="28"/>
          <w:lang w:eastAsia="ru-RU"/>
        </w:rPr>
        <w:t>Апелляция ЕГЭ дает возможность выпускнику оспорить результаты ГИА или заявить о нарушении порядка ее проведения. В результате — можно добиться отмены итогов экзамена или повысить имеющиеся баллы.</w:t>
      </w:r>
    </w:p>
    <w:p w:rsidR="005E6183" w:rsidRDefault="005E6183" w:rsidP="005E6183">
      <w:pPr>
        <w:spacing w:after="360" w:line="240" w:lineRule="auto"/>
        <w:outlineLvl w:val="2"/>
        <w:rPr>
          <w:rFonts w:ascii="ProximaNova" w:eastAsia="Times New Roman" w:hAnsi="ProximaNova" w:cs="Segoe UI"/>
          <w:b/>
          <w:bCs/>
          <w:color w:val="000000"/>
          <w:sz w:val="28"/>
          <w:szCs w:val="28"/>
          <w:lang w:eastAsia="ru-RU"/>
        </w:rPr>
      </w:pPr>
      <w:r w:rsidRPr="005E6183">
        <w:rPr>
          <w:rFonts w:ascii="ProximaNova" w:eastAsia="Times New Roman" w:hAnsi="ProximaNova" w:cs="Segoe UI"/>
          <w:b/>
          <w:bCs/>
          <w:color w:val="000000"/>
          <w:sz w:val="28"/>
          <w:szCs w:val="28"/>
          <w:lang w:eastAsia="ru-RU"/>
        </w:rPr>
        <w:t>Основания для подачи апелляции</w:t>
      </w:r>
    </w:p>
    <w:p w:rsidR="005E6183" w:rsidRPr="005E6183" w:rsidRDefault="005E6183" w:rsidP="005E6183">
      <w:pPr>
        <w:spacing w:after="360" w:line="240" w:lineRule="auto"/>
        <w:outlineLvl w:val="2"/>
        <w:rPr>
          <w:rFonts w:ascii="ProximaNova" w:eastAsia="Times New Roman" w:hAnsi="ProximaNova" w:cs="Segoe UI"/>
          <w:b/>
          <w:bCs/>
          <w:color w:val="000000"/>
          <w:sz w:val="28"/>
          <w:szCs w:val="28"/>
          <w:lang w:eastAsia="ru-RU"/>
        </w:rPr>
      </w:pPr>
      <w:r w:rsidRPr="005E6183">
        <w:rPr>
          <w:rFonts w:ascii="ProximaNova" w:eastAsia="Times New Roman" w:hAnsi="ProximaNova" w:cs="Segoe UI"/>
          <w:color w:val="212121"/>
          <w:sz w:val="28"/>
          <w:szCs w:val="28"/>
          <w:lang w:eastAsia="ru-RU"/>
        </w:rPr>
        <w:t>Подать апелляцию можно в строго установленных случаях. К ним относятся:</w:t>
      </w:r>
    </w:p>
    <w:p w:rsidR="005E6183" w:rsidRPr="005E6183" w:rsidRDefault="005E6183" w:rsidP="005E6183">
      <w:pPr>
        <w:numPr>
          <w:ilvl w:val="0"/>
          <w:numId w:val="1"/>
        </w:numPr>
        <w:spacing w:before="100" w:beforeAutospacing="1" w:after="375" w:line="240" w:lineRule="auto"/>
        <w:ind w:left="-240"/>
        <w:rPr>
          <w:rFonts w:ascii="ProximaNova" w:eastAsia="Times New Roman" w:hAnsi="ProximaNova" w:cs="Segoe UI"/>
          <w:color w:val="232325"/>
          <w:sz w:val="28"/>
          <w:szCs w:val="28"/>
          <w:lang w:eastAsia="ru-RU"/>
        </w:rPr>
      </w:pPr>
      <w:r w:rsidRPr="005E6183">
        <w:rPr>
          <w:rFonts w:ascii="ProximaNova" w:eastAsia="Times New Roman" w:hAnsi="ProximaNova" w:cs="Segoe UI"/>
          <w:color w:val="232325"/>
          <w:sz w:val="28"/>
          <w:szCs w:val="28"/>
          <w:lang w:eastAsia="ru-RU"/>
        </w:rPr>
        <w:t>несоблюдение регламента проведения ЕГЭ (использование мобильных телефонов, нарушение сроков раздачи бланков и окончания работы, отсутствие медицинского работника, неправомерное удаление с экзамена, перемещение по кабинету во время экзамена и т. д.);</w:t>
      </w:r>
    </w:p>
    <w:p w:rsidR="005E6183" w:rsidRPr="005E6183" w:rsidRDefault="005E6183" w:rsidP="005E6183">
      <w:pPr>
        <w:numPr>
          <w:ilvl w:val="0"/>
          <w:numId w:val="1"/>
        </w:numPr>
        <w:spacing w:before="100" w:beforeAutospacing="1" w:after="375" w:line="240" w:lineRule="auto"/>
        <w:ind w:left="-240"/>
        <w:rPr>
          <w:rFonts w:ascii="ProximaNova" w:eastAsia="Times New Roman" w:hAnsi="ProximaNova" w:cs="Segoe UI"/>
          <w:color w:val="232325"/>
          <w:sz w:val="28"/>
          <w:szCs w:val="28"/>
          <w:lang w:eastAsia="ru-RU"/>
        </w:rPr>
      </w:pPr>
      <w:r w:rsidRPr="005E6183">
        <w:rPr>
          <w:rFonts w:ascii="ProximaNova" w:eastAsia="Times New Roman" w:hAnsi="ProximaNova" w:cs="Segoe UI"/>
          <w:color w:val="232325"/>
          <w:sz w:val="28"/>
          <w:szCs w:val="28"/>
          <w:lang w:eastAsia="ru-RU"/>
        </w:rPr>
        <w:t>ошибки в проведении оценки работы (технический сбой, несоблюдение установленных критериев).</w:t>
      </w:r>
    </w:p>
    <w:p w:rsidR="005E6183" w:rsidRDefault="005E6183" w:rsidP="005E6183">
      <w:pPr>
        <w:spacing w:after="360" w:line="240" w:lineRule="auto"/>
        <w:outlineLvl w:val="2"/>
        <w:rPr>
          <w:rFonts w:ascii="ProximaNova" w:eastAsia="Times New Roman" w:hAnsi="ProximaNova" w:cs="Segoe UI"/>
          <w:b/>
          <w:bCs/>
          <w:color w:val="000000"/>
          <w:sz w:val="28"/>
          <w:szCs w:val="28"/>
          <w:lang w:eastAsia="ru-RU"/>
        </w:rPr>
      </w:pPr>
      <w:r w:rsidRPr="005E6183">
        <w:rPr>
          <w:rFonts w:ascii="ProximaNova" w:eastAsia="Times New Roman" w:hAnsi="ProximaNova" w:cs="Segoe UI"/>
          <w:b/>
          <w:bCs/>
          <w:color w:val="000000"/>
          <w:sz w:val="28"/>
          <w:szCs w:val="28"/>
          <w:lang w:eastAsia="ru-RU"/>
        </w:rPr>
        <w:t>Процедура подачи апелляции</w:t>
      </w:r>
    </w:p>
    <w:p w:rsidR="005E6183" w:rsidRPr="005E6183" w:rsidRDefault="005E6183" w:rsidP="005E6183">
      <w:pPr>
        <w:spacing w:after="360" w:line="240" w:lineRule="auto"/>
        <w:outlineLvl w:val="2"/>
        <w:rPr>
          <w:rFonts w:ascii="ProximaNova" w:eastAsia="Times New Roman" w:hAnsi="ProximaNova" w:cs="Segoe UI"/>
          <w:b/>
          <w:bCs/>
          <w:color w:val="000000"/>
          <w:sz w:val="28"/>
          <w:szCs w:val="28"/>
          <w:lang w:eastAsia="ru-RU"/>
        </w:rPr>
      </w:pPr>
      <w:r w:rsidRPr="005E6183">
        <w:rPr>
          <w:rFonts w:ascii="ProximaNova" w:eastAsia="Times New Roman" w:hAnsi="ProximaNova" w:cs="Segoe UI"/>
          <w:color w:val="212121"/>
          <w:sz w:val="28"/>
          <w:szCs w:val="28"/>
          <w:lang w:eastAsia="ru-RU"/>
        </w:rPr>
        <w:t>Срок подачи апелляции зависит от типа жалобы:</w:t>
      </w:r>
    </w:p>
    <w:p w:rsidR="005E6183" w:rsidRPr="005E6183" w:rsidRDefault="005E6183" w:rsidP="005E6183">
      <w:pPr>
        <w:numPr>
          <w:ilvl w:val="0"/>
          <w:numId w:val="2"/>
        </w:numPr>
        <w:spacing w:before="100" w:beforeAutospacing="1" w:after="375" w:line="240" w:lineRule="auto"/>
        <w:ind w:left="-240"/>
        <w:rPr>
          <w:rFonts w:ascii="ProximaNova" w:eastAsia="Times New Roman" w:hAnsi="ProximaNova" w:cs="Segoe UI"/>
          <w:color w:val="232325"/>
          <w:sz w:val="28"/>
          <w:szCs w:val="28"/>
          <w:lang w:eastAsia="ru-RU"/>
        </w:rPr>
      </w:pPr>
      <w:r w:rsidRPr="005E6183">
        <w:rPr>
          <w:rFonts w:ascii="ProximaNova" w:eastAsia="Times New Roman" w:hAnsi="ProximaNova" w:cs="Segoe UI"/>
          <w:color w:val="232325"/>
          <w:sz w:val="28"/>
          <w:szCs w:val="28"/>
          <w:lang w:eastAsia="ru-RU"/>
        </w:rPr>
        <w:t>при нарушении регламента заявление необходимо подать в день прохождения испытаний, не покидая экзаменационного помещения;</w:t>
      </w:r>
    </w:p>
    <w:p w:rsidR="005E6183" w:rsidRPr="005E6183" w:rsidRDefault="005E6183" w:rsidP="005E6183">
      <w:pPr>
        <w:numPr>
          <w:ilvl w:val="0"/>
          <w:numId w:val="2"/>
        </w:numPr>
        <w:spacing w:before="100" w:beforeAutospacing="1" w:after="375" w:line="240" w:lineRule="auto"/>
        <w:ind w:left="-240"/>
        <w:rPr>
          <w:rFonts w:ascii="ProximaNova" w:eastAsia="Times New Roman" w:hAnsi="ProximaNova" w:cs="Segoe UI"/>
          <w:color w:val="232325"/>
          <w:sz w:val="28"/>
          <w:szCs w:val="28"/>
          <w:lang w:eastAsia="ru-RU"/>
        </w:rPr>
      </w:pPr>
      <w:r w:rsidRPr="005E6183">
        <w:rPr>
          <w:rFonts w:ascii="ProximaNova" w:eastAsia="Times New Roman" w:hAnsi="ProximaNova" w:cs="Segoe UI"/>
          <w:color w:val="232325"/>
          <w:sz w:val="28"/>
          <w:szCs w:val="28"/>
          <w:lang w:eastAsia="ru-RU"/>
        </w:rPr>
        <w:t>при несогласии с результатами — на протяжении двух суток с момента опубликования результатов.</w:t>
      </w:r>
    </w:p>
    <w:p w:rsidR="005E6183" w:rsidRPr="005E6183" w:rsidRDefault="005E6183" w:rsidP="005E6183">
      <w:pPr>
        <w:shd w:val="clear" w:color="auto" w:fill="ECEFF7"/>
        <w:spacing w:line="240" w:lineRule="auto"/>
        <w:rPr>
          <w:rFonts w:ascii="ProximaNova" w:eastAsia="Times New Roman" w:hAnsi="ProximaNova" w:cs="Segoe UI"/>
          <w:color w:val="000000"/>
          <w:sz w:val="28"/>
          <w:szCs w:val="28"/>
          <w:lang w:eastAsia="ru-RU"/>
        </w:rPr>
      </w:pPr>
      <w:r w:rsidRPr="005E6183">
        <w:rPr>
          <w:rFonts w:ascii="ProximaNova" w:eastAsia="Times New Roman" w:hAnsi="ProximaNova" w:cs="Segoe UI"/>
          <w:color w:val="000000"/>
          <w:sz w:val="28"/>
          <w:szCs w:val="28"/>
          <w:lang w:eastAsia="ru-RU"/>
        </w:rPr>
        <w:t xml:space="preserve">Выпускник должен составить заявление </w:t>
      </w:r>
      <w:r>
        <w:rPr>
          <w:rFonts w:ascii="ProximaNova" w:eastAsia="Times New Roman" w:hAnsi="ProximaNova" w:cs="Segoe UI"/>
          <w:color w:val="000000"/>
          <w:sz w:val="28"/>
          <w:szCs w:val="28"/>
          <w:lang w:eastAsia="ru-RU"/>
        </w:rPr>
        <w:t>на апелляцию в двух экземплярах.</w:t>
      </w:r>
      <w:bookmarkStart w:id="0" w:name="_GoBack"/>
      <w:bookmarkEnd w:id="0"/>
      <w:r w:rsidRPr="005E6183">
        <w:rPr>
          <w:rFonts w:ascii="ProximaNova" w:eastAsia="Times New Roman" w:hAnsi="ProximaNova" w:cs="Segoe UI"/>
          <w:color w:val="000000"/>
          <w:sz w:val="28"/>
          <w:szCs w:val="28"/>
          <w:lang w:eastAsia="ru-RU"/>
        </w:rPr>
        <w:t xml:space="preserve"> </w:t>
      </w:r>
      <w:r>
        <w:rPr>
          <w:rFonts w:ascii="ProximaNova" w:eastAsia="Times New Roman" w:hAnsi="ProximaNova" w:cs="Segoe UI"/>
          <w:color w:val="000000"/>
          <w:sz w:val="28"/>
          <w:szCs w:val="28"/>
          <w:lang w:eastAsia="ru-RU"/>
        </w:rPr>
        <w:t xml:space="preserve"> </w:t>
      </w:r>
    </w:p>
    <w:p w:rsidR="005E6183" w:rsidRPr="005E6183" w:rsidRDefault="005E6183" w:rsidP="005E6183">
      <w:pPr>
        <w:spacing w:before="720" w:after="720" w:line="510" w:lineRule="atLeast"/>
        <w:rPr>
          <w:rFonts w:ascii="ProximaNova" w:eastAsia="Times New Roman" w:hAnsi="ProximaNova" w:cs="Segoe UI"/>
          <w:color w:val="212121"/>
          <w:sz w:val="28"/>
          <w:szCs w:val="28"/>
          <w:lang w:eastAsia="ru-RU"/>
        </w:rPr>
      </w:pPr>
      <w:r w:rsidRPr="005E6183">
        <w:rPr>
          <w:rFonts w:ascii="ProximaNova" w:eastAsia="Times New Roman" w:hAnsi="ProximaNova" w:cs="Segoe UI"/>
          <w:color w:val="212121"/>
          <w:sz w:val="28"/>
          <w:szCs w:val="28"/>
          <w:lang w:eastAsia="ru-RU"/>
        </w:rPr>
        <w:t>Комиссия назначает время проведения слушаний по заявлению, куда школьник может прийти вместе с родителями. При себе обязательно иметь паспорт.</w:t>
      </w:r>
    </w:p>
    <w:p w:rsidR="005E6183" w:rsidRPr="005E6183" w:rsidRDefault="005E6183" w:rsidP="005E6183">
      <w:pPr>
        <w:spacing w:before="720" w:after="720" w:line="510" w:lineRule="atLeast"/>
        <w:rPr>
          <w:rFonts w:ascii="ProximaNova" w:eastAsia="Times New Roman" w:hAnsi="ProximaNova" w:cs="Segoe UI"/>
          <w:color w:val="212121"/>
          <w:sz w:val="28"/>
          <w:szCs w:val="28"/>
          <w:lang w:eastAsia="ru-RU"/>
        </w:rPr>
      </w:pPr>
      <w:r w:rsidRPr="005E6183">
        <w:rPr>
          <w:rFonts w:ascii="ProximaNova" w:eastAsia="Times New Roman" w:hAnsi="ProximaNova" w:cs="Segoe UI"/>
          <w:color w:val="212121"/>
          <w:sz w:val="28"/>
          <w:szCs w:val="28"/>
          <w:lang w:eastAsia="ru-RU"/>
        </w:rPr>
        <w:t>На встрече необходимо изложить суть претензий и аргументировать свою точку зрения, на это отводится 20 минут. В конце заседания подписывается протокол.</w:t>
      </w:r>
    </w:p>
    <w:p w:rsidR="005E6183" w:rsidRPr="005E6183" w:rsidRDefault="005E6183" w:rsidP="005E6183">
      <w:pPr>
        <w:spacing w:after="360" w:line="240" w:lineRule="auto"/>
        <w:outlineLvl w:val="2"/>
        <w:rPr>
          <w:rFonts w:ascii="ProximaNova" w:eastAsia="Times New Roman" w:hAnsi="ProximaNova" w:cs="Segoe UI"/>
          <w:b/>
          <w:bCs/>
          <w:color w:val="000000"/>
          <w:sz w:val="28"/>
          <w:szCs w:val="28"/>
          <w:lang w:eastAsia="ru-RU"/>
        </w:rPr>
      </w:pPr>
      <w:r w:rsidRPr="005E6183">
        <w:rPr>
          <w:rFonts w:ascii="ProximaNova" w:eastAsia="Times New Roman" w:hAnsi="ProximaNova" w:cs="Segoe UI"/>
          <w:b/>
          <w:bCs/>
          <w:color w:val="000000"/>
          <w:sz w:val="28"/>
          <w:szCs w:val="28"/>
          <w:lang w:eastAsia="ru-RU"/>
        </w:rPr>
        <w:t>Как и в какие сроки проводится разбирательство?</w:t>
      </w:r>
    </w:p>
    <w:p w:rsidR="005E6183" w:rsidRPr="005E6183" w:rsidRDefault="005E6183" w:rsidP="005E6183">
      <w:pPr>
        <w:spacing w:before="720" w:after="720" w:line="510" w:lineRule="atLeast"/>
        <w:rPr>
          <w:rFonts w:ascii="ProximaNova" w:eastAsia="Times New Roman" w:hAnsi="ProximaNova" w:cs="Segoe UI"/>
          <w:color w:val="212121"/>
          <w:sz w:val="28"/>
          <w:szCs w:val="28"/>
          <w:lang w:eastAsia="ru-RU"/>
        </w:rPr>
      </w:pPr>
      <w:r w:rsidRPr="005E6183">
        <w:rPr>
          <w:rFonts w:ascii="ProximaNova" w:eastAsia="Times New Roman" w:hAnsi="ProximaNova" w:cs="Segoe UI"/>
          <w:color w:val="212121"/>
          <w:sz w:val="28"/>
          <w:szCs w:val="28"/>
          <w:lang w:eastAsia="ru-RU"/>
        </w:rPr>
        <w:lastRenderedPageBreak/>
        <w:t>Процесс рассмотрения апелляции зависит от ее оснований. При жалобе на заниженный результат, выпускник должен доказать, что работа соответствует установленным критериям и в ходе проверки была допущена ошибка. Если это действительно так, не хватающие баллы будут добавлены.</w:t>
      </w:r>
    </w:p>
    <w:p w:rsidR="009201A0" w:rsidRPr="005E6183" w:rsidRDefault="005E6183" w:rsidP="005E6183">
      <w:pPr>
        <w:spacing w:before="720" w:after="720" w:line="510" w:lineRule="atLeast"/>
        <w:rPr>
          <w:rFonts w:ascii="ProximaNova" w:eastAsia="Times New Roman" w:hAnsi="ProximaNova" w:cs="Segoe UI"/>
          <w:color w:val="212121"/>
          <w:sz w:val="28"/>
          <w:szCs w:val="28"/>
          <w:lang w:eastAsia="ru-RU"/>
        </w:rPr>
      </w:pPr>
      <w:r w:rsidRPr="005E6183">
        <w:rPr>
          <w:rFonts w:ascii="ProximaNova" w:eastAsia="Times New Roman" w:hAnsi="ProximaNova" w:cs="Segoe UI"/>
          <w:color w:val="212121"/>
          <w:sz w:val="28"/>
          <w:szCs w:val="28"/>
          <w:lang w:eastAsia="ru-RU"/>
        </w:rPr>
        <w:t>Что касается нарушений порядка проведения ГИА, члены комиссии изучат данные с камер видеонаблюдения, опросят свидетелей и после этого вынесут решение. В случае положительного итога, ЕГЭ придется пересдать в резервный день.</w:t>
      </w:r>
    </w:p>
    <w:sectPr w:rsidR="009201A0" w:rsidRPr="005E61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roximaNova">
    <w:altName w:val="Times New Roman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8D6392"/>
    <w:multiLevelType w:val="multilevel"/>
    <w:tmpl w:val="50D46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61344A1"/>
    <w:multiLevelType w:val="multilevel"/>
    <w:tmpl w:val="28EC3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3F0"/>
    <w:rsid w:val="005E6183"/>
    <w:rsid w:val="009201A0"/>
    <w:rsid w:val="00FC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DFB1DD-B676-4470-B09E-33E8E4D81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34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0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404022">
              <w:marLeft w:val="0"/>
              <w:marRight w:val="0"/>
              <w:marTop w:val="645"/>
              <w:marBottom w:val="6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552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024823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76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84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3532597">
                                  <w:marLeft w:val="0"/>
                                  <w:marRight w:val="0"/>
                                  <w:marTop w:val="0"/>
                                  <w:marBottom w:val="7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9560323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8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274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2021-05-20T17:59:00Z</dcterms:created>
  <dcterms:modified xsi:type="dcterms:W3CDTF">2021-05-20T18:04:00Z</dcterms:modified>
</cp:coreProperties>
</file>