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242" w:lineRule="auto" w:before="70"/>
        <w:ind w:left="1058" w:right="979" w:firstLine="2110"/>
        <w:jc w:val="left"/>
      </w:pPr>
      <w:r>
        <w:rPr/>
        <w:t>Аннотация к рабочей программе Изобразительное</w:t>
      </w:r>
      <w:r>
        <w:rPr>
          <w:spacing w:val="-12"/>
        </w:rPr>
        <w:t> </w:t>
      </w:r>
      <w:r>
        <w:rPr/>
        <w:t>искусство</w:t>
      </w:r>
      <w:r>
        <w:rPr>
          <w:spacing w:val="-13"/>
        </w:rPr>
        <w:t> </w:t>
      </w:r>
      <w:r>
        <w:rPr/>
        <w:t>(1-4</w:t>
      </w:r>
      <w:r>
        <w:rPr>
          <w:spacing w:val="-13"/>
        </w:rPr>
        <w:t> </w:t>
      </w:r>
      <w:r>
        <w:rPr/>
        <w:t>классы)</w:t>
      </w:r>
      <w:r>
        <w:rPr>
          <w:spacing w:val="-14"/>
        </w:rPr>
        <w:t> </w:t>
      </w:r>
      <w:r>
        <w:rPr/>
        <w:t>на</w:t>
      </w:r>
      <w:r>
        <w:rPr>
          <w:spacing w:val="-13"/>
        </w:rPr>
        <w:t> </w:t>
      </w:r>
      <w:r>
        <w:rPr/>
        <w:t>2025-2026</w:t>
      </w:r>
      <w:r>
        <w:rPr>
          <w:spacing w:val="-13"/>
        </w:rPr>
        <w:t> </w:t>
      </w:r>
      <w:r>
        <w:rPr/>
        <w:t>учебный</w:t>
      </w:r>
      <w:r>
        <w:rPr>
          <w:spacing w:val="-16"/>
        </w:rPr>
        <w:t> </w:t>
      </w:r>
      <w:r>
        <w:rPr/>
        <w:t>год</w:t>
      </w:r>
    </w:p>
    <w:p>
      <w:pPr>
        <w:pStyle w:val="BodyText"/>
        <w:spacing w:before="262"/>
        <w:ind w:right="133" w:firstLine="778"/>
        <w:jc w:val="both"/>
      </w:pPr>
      <w:r>
        <w:rPr/>
        <w:t>Рабочая программа учебного предмета «Изобразительное искусство» на уровне начального общего образования составлена на основе Требований к результатам освоения программы начального общего образования Федерального государственного образовательного стандарта начального общего образования, Федеральной образовательной программы начального общего образования, Федеральной рабочей программы по учебному предмету «Изобразительное искусство» также ориентирована на целевые приоритеты, сформулированные в Федеральной рабочей программе воспитания.</w:t>
      </w:r>
    </w:p>
    <w:p>
      <w:pPr>
        <w:pStyle w:val="BodyText"/>
        <w:spacing w:before="138"/>
        <w:ind w:left="0" w:firstLine="0"/>
      </w:pPr>
    </w:p>
    <w:p>
      <w:pPr>
        <w:pStyle w:val="Heading1"/>
        <w:ind w:left="551" w:right="1"/>
      </w:pPr>
      <w:r>
        <w:rPr>
          <w:spacing w:val="-2"/>
        </w:rPr>
        <w:t>Учебно-методическое</w:t>
      </w:r>
      <w:r>
        <w:rPr>
          <w:spacing w:val="-4"/>
        </w:rPr>
        <w:t> </w:t>
      </w:r>
      <w:r>
        <w:rPr>
          <w:spacing w:val="-2"/>
        </w:rPr>
        <w:t>обеспечение образовательного</w:t>
      </w:r>
      <w:r>
        <w:rPr>
          <w:spacing w:val="-9"/>
        </w:rPr>
        <w:t> </w:t>
      </w:r>
      <w:r>
        <w:rPr>
          <w:spacing w:val="-2"/>
        </w:rPr>
        <w:t>процесса</w:t>
      </w:r>
    </w:p>
    <w:p>
      <w:pPr>
        <w:pStyle w:val="BodyText"/>
        <w:spacing w:before="11"/>
        <w:ind w:left="0" w:firstLine="0"/>
        <w:rPr>
          <w:b/>
        </w:rPr>
      </w:pPr>
    </w:p>
    <w:p>
      <w:pPr>
        <w:pStyle w:val="ListParagraph"/>
        <w:numPr>
          <w:ilvl w:val="0"/>
          <w:numId w:val="1"/>
        </w:numPr>
        <w:tabs>
          <w:tab w:pos="861" w:val="left" w:leader="none"/>
          <w:tab w:pos="985" w:val="left" w:leader="none"/>
        </w:tabs>
        <w:spacing w:line="218" w:lineRule="auto" w:before="0" w:after="0"/>
        <w:ind w:left="861" w:right="852" w:hanging="363"/>
        <w:jc w:val="left"/>
        <w:rPr>
          <w:sz w:val="28"/>
        </w:rPr>
      </w:pPr>
      <w:r>
        <w:rPr>
          <w:rFonts w:ascii="Calibri" w:hAnsi="Calibri"/>
          <w:sz w:val="28"/>
        </w:rPr>
        <w:tab/>
      </w:r>
      <w:r>
        <w:rPr>
          <w:sz w:val="28"/>
        </w:rPr>
        <w:t>Изобразительное искусство, 1 класс/ Неменская Л.А.; под редакцией Неменского</w:t>
      </w:r>
      <w:r>
        <w:rPr>
          <w:spacing w:val="-13"/>
          <w:sz w:val="28"/>
        </w:rPr>
        <w:t> </w:t>
      </w:r>
      <w:r>
        <w:rPr>
          <w:sz w:val="28"/>
        </w:rPr>
        <w:t>Б.М.,</w:t>
      </w:r>
      <w:r>
        <w:rPr>
          <w:spacing w:val="-15"/>
          <w:sz w:val="28"/>
        </w:rPr>
        <w:t> </w:t>
      </w:r>
      <w:r>
        <w:rPr>
          <w:sz w:val="28"/>
        </w:rPr>
        <w:t>Акционерное</w:t>
      </w:r>
      <w:r>
        <w:rPr>
          <w:spacing w:val="-15"/>
          <w:sz w:val="28"/>
        </w:rPr>
        <w:t> </w:t>
      </w:r>
      <w:r>
        <w:rPr>
          <w:sz w:val="28"/>
        </w:rPr>
        <w:t>общество</w:t>
      </w:r>
      <w:r>
        <w:rPr>
          <w:spacing w:val="-17"/>
          <w:sz w:val="28"/>
        </w:rPr>
        <w:t> </w:t>
      </w:r>
      <w:r>
        <w:rPr>
          <w:sz w:val="28"/>
        </w:rPr>
        <w:t>«Издательство</w:t>
      </w:r>
      <w:r>
        <w:rPr>
          <w:spacing w:val="-13"/>
          <w:sz w:val="28"/>
        </w:rPr>
        <w:t> </w:t>
      </w:r>
      <w:r>
        <w:rPr>
          <w:sz w:val="28"/>
        </w:rPr>
        <w:t>«Просвещение»</w:t>
      </w:r>
    </w:p>
    <w:p>
      <w:pPr>
        <w:pStyle w:val="ListParagraph"/>
        <w:numPr>
          <w:ilvl w:val="0"/>
          <w:numId w:val="1"/>
        </w:numPr>
        <w:tabs>
          <w:tab w:pos="861" w:val="left" w:leader="none"/>
          <w:tab w:pos="933" w:val="left" w:leader="none"/>
        </w:tabs>
        <w:spacing w:line="218" w:lineRule="auto" w:before="22" w:after="0"/>
        <w:ind w:left="861" w:right="220" w:hanging="363"/>
        <w:jc w:val="left"/>
        <w:rPr>
          <w:sz w:val="28"/>
        </w:rPr>
      </w:pPr>
      <w:r>
        <w:rPr>
          <w:rFonts w:ascii="Calibri" w:hAnsi="Calibri"/>
          <w:sz w:val="28"/>
        </w:rPr>
        <w:tab/>
      </w:r>
      <w:r>
        <w:rPr>
          <w:sz w:val="28"/>
        </w:rPr>
        <w:t>Изобразительное</w:t>
      </w:r>
      <w:r>
        <w:rPr>
          <w:spacing w:val="-8"/>
          <w:sz w:val="28"/>
        </w:rPr>
        <w:t> </w:t>
      </w:r>
      <w:r>
        <w:rPr>
          <w:sz w:val="28"/>
        </w:rPr>
        <w:t>искусство:</w:t>
      </w:r>
      <w:r>
        <w:rPr>
          <w:spacing w:val="-12"/>
          <w:sz w:val="28"/>
        </w:rPr>
        <w:t> </w:t>
      </w:r>
      <w:r>
        <w:rPr>
          <w:sz w:val="28"/>
        </w:rPr>
        <w:t>4-й</w:t>
      </w:r>
      <w:r>
        <w:rPr>
          <w:spacing w:val="-8"/>
          <w:sz w:val="28"/>
        </w:rPr>
        <w:t> </w:t>
      </w:r>
      <w:r>
        <w:rPr>
          <w:sz w:val="28"/>
        </w:rPr>
        <w:t>класс:</w:t>
      </w:r>
      <w:r>
        <w:rPr>
          <w:spacing w:val="-13"/>
          <w:sz w:val="28"/>
        </w:rPr>
        <w:t> </w:t>
      </w:r>
      <w:r>
        <w:rPr>
          <w:sz w:val="28"/>
        </w:rPr>
        <w:t>учебник,</w:t>
      </w:r>
      <w:r>
        <w:rPr>
          <w:spacing w:val="-7"/>
          <w:sz w:val="28"/>
        </w:rPr>
        <w:t> </w:t>
      </w:r>
      <w:r>
        <w:rPr>
          <w:sz w:val="28"/>
        </w:rPr>
        <w:t>4</w:t>
      </w:r>
      <w:r>
        <w:rPr>
          <w:spacing w:val="-8"/>
          <w:sz w:val="28"/>
        </w:rPr>
        <w:t> </w:t>
      </w:r>
      <w:r>
        <w:rPr>
          <w:sz w:val="28"/>
        </w:rPr>
        <w:t>класс/</w:t>
      </w:r>
      <w:r>
        <w:rPr>
          <w:spacing w:val="-8"/>
          <w:sz w:val="28"/>
        </w:rPr>
        <w:t> </w:t>
      </w:r>
      <w:r>
        <w:rPr>
          <w:sz w:val="28"/>
        </w:rPr>
        <w:t>Неменская</w:t>
      </w:r>
      <w:r>
        <w:rPr>
          <w:spacing w:val="-6"/>
          <w:sz w:val="28"/>
        </w:rPr>
        <w:t> </w:t>
      </w:r>
      <w:r>
        <w:rPr>
          <w:sz w:val="28"/>
        </w:rPr>
        <w:t>Л.</w:t>
      </w:r>
      <w:r>
        <w:rPr>
          <w:spacing w:val="-8"/>
          <w:sz w:val="28"/>
        </w:rPr>
        <w:t> </w:t>
      </w:r>
      <w:r>
        <w:rPr>
          <w:sz w:val="28"/>
        </w:rPr>
        <w:t>А.;</w:t>
      </w:r>
      <w:r>
        <w:rPr>
          <w:spacing w:val="-9"/>
          <w:sz w:val="28"/>
        </w:rPr>
        <w:t> </w:t>
      </w:r>
      <w:r>
        <w:rPr>
          <w:sz w:val="28"/>
        </w:rPr>
        <w:t>под ред.</w:t>
      </w:r>
      <w:r>
        <w:rPr>
          <w:spacing w:val="-9"/>
          <w:sz w:val="28"/>
        </w:rPr>
        <w:t> </w:t>
      </w:r>
      <w:r>
        <w:rPr>
          <w:sz w:val="28"/>
        </w:rPr>
        <w:t>Неменского</w:t>
      </w:r>
      <w:r>
        <w:rPr>
          <w:spacing w:val="-6"/>
          <w:sz w:val="28"/>
        </w:rPr>
        <w:t> </w:t>
      </w:r>
      <w:r>
        <w:rPr>
          <w:sz w:val="28"/>
        </w:rPr>
        <w:t>Б.</w:t>
      </w:r>
      <w:r>
        <w:rPr>
          <w:spacing w:val="-9"/>
          <w:sz w:val="28"/>
        </w:rPr>
        <w:t> </w:t>
      </w:r>
      <w:r>
        <w:rPr>
          <w:sz w:val="28"/>
        </w:rPr>
        <w:t>М.,</w:t>
      </w:r>
      <w:r>
        <w:rPr>
          <w:spacing w:val="-12"/>
          <w:sz w:val="28"/>
        </w:rPr>
        <w:t> </w:t>
      </w:r>
      <w:r>
        <w:rPr>
          <w:sz w:val="28"/>
        </w:rPr>
        <w:t>Акционерное</w:t>
      </w:r>
      <w:r>
        <w:rPr>
          <w:spacing w:val="-9"/>
          <w:sz w:val="28"/>
        </w:rPr>
        <w:t> </w:t>
      </w:r>
      <w:r>
        <w:rPr>
          <w:sz w:val="28"/>
        </w:rPr>
        <w:t>общество</w:t>
      </w:r>
      <w:r>
        <w:rPr>
          <w:spacing w:val="-6"/>
          <w:sz w:val="28"/>
        </w:rPr>
        <w:t> </w:t>
      </w:r>
      <w:r>
        <w:rPr>
          <w:sz w:val="28"/>
        </w:rPr>
        <w:t>«Издательство</w:t>
      </w:r>
      <w:r>
        <w:rPr>
          <w:spacing w:val="-5"/>
          <w:sz w:val="28"/>
        </w:rPr>
        <w:t> </w:t>
      </w:r>
      <w:r>
        <w:rPr>
          <w:sz w:val="28"/>
        </w:rPr>
        <w:t>«Просвещение»</w:t>
      </w:r>
    </w:p>
    <w:p>
      <w:pPr>
        <w:pStyle w:val="ListParagraph"/>
        <w:numPr>
          <w:ilvl w:val="0"/>
          <w:numId w:val="1"/>
        </w:numPr>
        <w:tabs>
          <w:tab w:pos="861" w:val="left" w:leader="none"/>
          <w:tab w:pos="933" w:val="left" w:leader="none"/>
        </w:tabs>
        <w:spacing w:line="228" w:lineRule="auto" w:before="19" w:after="0"/>
        <w:ind w:left="861" w:right="921" w:hanging="363"/>
        <w:jc w:val="left"/>
        <w:rPr>
          <w:sz w:val="28"/>
        </w:rPr>
      </w:pPr>
      <w:r>
        <w:rPr>
          <w:rFonts w:ascii="Calibri" w:hAnsi="Calibri"/>
          <w:sz w:val="28"/>
        </w:rPr>
        <w:tab/>
      </w:r>
      <w:r>
        <w:rPr>
          <w:sz w:val="28"/>
        </w:rPr>
        <w:t>Изобразительное искусство, 3 класс/ Горяева Н.А., Неменская Л.А., Питерских</w:t>
      </w:r>
      <w:r>
        <w:rPr>
          <w:spacing w:val="-10"/>
          <w:sz w:val="28"/>
        </w:rPr>
        <w:t> </w:t>
      </w:r>
      <w:r>
        <w:rPr>
          <w:sz w:val="28"/>
        </w:rPr>
        <w:t>А.С.</w:t>
      </w:r>
      <w:r>
        <w:rPr>
          <w:spacing w:val="-10"/>
          <w:sz w:val="28"/>
        </w:rPr>
        <w:t> </w:t>
      </w:r>
      <w:r>
        <w:rPr>
          <w:sz w:val="28"/>
        </w:rPr>
        <w:t>и</w:t>
      </w:r>
      <w:r>
        <w:rPr>
          <w:spacing w:val="-11"/>
          <w:sz w:val="28"/>
        </w:rPr>
        <w:t> </w:t>
      </w:r>
      <w:r>
        <w:rPr>
          <w:sz w:val="28"/>
        </w:rPr>
        <w:t>другие;</w:t>
      </w:r>
      <w:r>
        <w:rPr>
          <w:spacing w:val="-11"/>
          <w:sz w:val="28"/>
        </w:rPr>
        <w:t> </w:t>
      </w:r>
      <w:r>
        <w:rPr>
          <w:sz w:val="28"/>
        </w:rPr>
        <w:t>под</w:t>
      </w:r>
      <w:r>
        <w:rPr>
          <w:spacing w:val="-11"/>
          <w:sz w:val="28"/>
        </w:rPr>
        <w:t> </w:t>
      </w:r>
      <w:r>
        <w:rPr>
          <w:sz w:val="28"/>
        </w:rPr>
        <w:t>редакцией</w:t>
      </w:r>
      <w:r>
        <w:rPr>
          <w:spacing w:val="-7"/>
          <w:sz w:val="28"/>
        </w:rPr>
        <w:t> </w:t>
      </w:r>
      <w:r>
        <w:rPr>
          <w:sz w:val="28"/>
        </w:rPr>
        <w:t>Неменского</w:t>
      </w:r>
      <w:r>
        <w:rPr>
          <w:spacing w:val="-9"/>
          <w:sz w:val="28"/>
        </w:rPr>
        <w:t> </w:t>
      </w:r>
      <w:r>
        <w:rPr>
          <w:sz w:val="28"/>
        </w:rPr>
        <w:t>Б.М.,</w:t>
      </w:r>
      <w:r>
        <w:rPr>
          <w:spacing w:val="-11"/>
          <w:sz w:val="28"/>
        </w:rPr>
        <w:t> </w:t>
      </w:r>
      <w:r>
        <w:rPr>
          <w:sz w:val="28"/>
        </w:rPr>
        <w:t>Акционерное общество «Издательство «Просвещение»</w:t>
      </w:r>
    </w:p>
    <w:p>
      <w:pPr>
        <w:pStyle w:val="ListParagraph"/>
        <w:numPr>
          <w:ilvl w:val="0"/>
          <w:numId w:val="1"/>
        </w:numPr>
        <w:tabs>
          <w:tab w:pos="854" w:val="left" w:leader="none"/>
          <w:tab w:pos="861" w:val="left" w:leader="none"/>
        </w:tabs>
        <w:spacing w:line="218" w:lineRule="auto" w:before="25" w:after="0"/>
        <w:ind w:left="861" w:right="850" w:hanging="363"/>
        <w:jc w:val="left"/>
        <w:rPr>
          <w:sz w:val="28"/>
        </w:rPr>
      </w:pPr>
      <w:r>
        <w:rPr>
          <w:sz w:val="28"/>
        </w:rPr>
        <w:t>Изобразительное искусство, 2 класс/ Коротеева Е.И.; под редакцией Неменского</w:t>
      </w:r>
      <w:r>
        <w:rPr>
          <w:spacing w:val="-12"/>
          <w:sz w:val="28"/>
        </w:rPr>
        <w:t> </w:t>
      </w:r>
      <w:r>
        <w:rPr>
          <w:sz w:val="28"/>
        </w:rPr>
        <w:t>Б.М.,</w:t>
      </w:r>
      <w:r>
        <w:rPr>
          <w:spacing w:val="-15"/>
          <w:sz w:val="28"/>
        </w:rPr>
        <w:t> </w:t>
      </w:r>
      <w:r>
        <w:rPr>
          <w:sz w:val="28"/>
        </w:rPr>
        <w:t>Акционерное</w:t>
      </w:r>
      <w:r>
        <w:rPr>
          <w:spacing w:val="-15"/>
          <w:sz w:val="28"/>
        </w:rPr>
        <w:t> </w:t>
      </w:r>
      <w:r>
        <w:rPr>
          <w:sz w:val="28"/>
        </w:rPr>
        <w:t>общество</w:t>
      </w:r>
      <w:r>
        <w:rPr>
          <w:spacing w:val="-16"/>
          <w:sz w:val="28"/>
        </w:rPr>
        <w:t> </w:t>
      </w:r>
      <w:r>
        <w:rPr>
          <w:sz w:val="28"/>
        </w:rPr>
        <w:t>«Издательство</w:t>
      </w:r>
      <w:r>
        <w:rPr>
          <w:spacing w:val="-13"/>
          <w:sz w:val="28"/>
        </w:rPr>
        <w:t> </w:t>
      </w:r>
      <w:r>
        <w:rPr>
          <w:sz w:val="28"/>
        </w:rPr>
        <w:t>«Просвещение»</w:t>
      </w:r>
    </w:p>
    <w:p>
      <w:pPr>
        <w:pStyle w:val="Heading1"/>
        <w:spacing w:before="284"/>
        <w:ind w:left="683"/>
        <w:jc w:val="left"/>
      </w:pPr>
      <w:r>
        <w:rPr/>
        <w:t>Цели</w:t>
      </w:r>
      <w:r>
        <w:rPr>
          <w:spacing w:val="-20"/>
        </w:rPr>
        <w:t> </w:t>
      </w:r>
      <w:r>
        <w:rPr/>
        <w:t>изучения</w:t>
      </w:r>
      <w:r>
        <w:rPr>
          <w:spacing w:val="-17"/>
        </w:rPr>
        <w:t> </w:t>
      </w:r>
      <w:r>
        <w:rPr/>
        <w:t>учебного</w:t>
      </w:r>
      <w:r>
        <w:rPr>
          <w:spacing w:val="-18"/>
        </w:rPr>
        <w:t> </w:t>
      </w:r>
      <w:r>
        <w:rPr/>
        <w:t>предмета</w:t>
      </w:r>
      <w:r>
        <w:rPr>
          <w:spacing w:val="-17"/>
        </w:rPr>
        <w:t> </w:t>
      </w:r>
      <w:r>
        <w:rPr/>
        <w:t>«Изобразительное</w:t>
      </w:r>
      <w:r>
        <w:rPr>
          <w:spacing w:val="-17"/>
        </w:rPr>
        <w:t> </w:t>
      </w:r>
      <w:r>
        <w:rPr>
          <w:spacing w:val="-2"/>
        </w:rPr>
        <w:t>искусство»</w:t>
      </w:r>
    </w:p>
    <w:p>
      <w:pPr>
        <w:pStyle w:val="BodyText"/>
        <w:ind w:left="0" w:firstLine="0"/>
        <w:rPr>
          <w:b/>
        </w:rPr>
      </w:pPr>
    </w:p>
    <w:p>
      <w:pPr>
        <w:pStyle w:val="BodyText"/>
        <w:ind w:right="141"/>
        <w:jc w:val="both"/>
      </w:pPr>
      <w:r>
        <w:rPr/>
        <w:t>Цель программы по изобразительному искусству состоит в формировании художественной культуры учащихся, развитии художественно-образного мышления и</w:t>
      </w:r>
      <w:r>
        <w:rPr>
          <w:spacing w:val="-6"/>
        </w:rPr>
        <w:t> </w:t>
      </w:r>
      <w:r>
        <w:rPr/>
        <w:t>эстетического</w:t>
      </w:r>
      <w:r>
        <w:rPr>
          <w:spacing w:val="-6"/>
        </w:rPr>
        <w:t> </w:t>
      </w:r>
      <w:r>
        <w:rPr/>
        <w:t>отношения</w:t>
      </w:r>
      <w:r>
        <w:rPr>
          <w:spacing w:val="-5"/>
        </w:rPr>
        <w:t> </w:t>
      </w:r>
      <w:r>
        <w:rPr/>
        <w:t>к</w:t>
      </w:r>
      <w:r>
        <w:rPr>
          <w:spacing w:val="-7"/>
        </w:rPr>
        <w:t> </w:t>
      </w:r>
      <w:r>
        <w:rPr/>
        <w:t>явлениям</w:t>
      </w:r>
      <w:r>
        <w:rPr>
          <w:spacing w:val="-4"/>
        </w:rPr>
        <w:t> </w:t>
      </w:r>
      <w:r>
        <w:rPr/>
        <w:t>действительности</w:t>
      </w:r>
      <w:r>
        <w:rPr>
          <w:spacing w:val="-5"/>
        </w:rPr>
        <w:t> </w:t>
      </w:r>
      <w:r>
        <w:rPr/>
        <w:t>путём</w:t>
      </w:r>
      <w:r>
        <w:rPr>
          <w:spacing w:val="-5"/>
        </w:rPr>
        <w:t> </w:t>
      </w:r>
      <w:r>
        <w:rPr/>
        <w:t>освоения</w:t>
      </w:r>
      <w:r>
        <w:rPr>
          <w:spacing w:val="-6"/>
        </w:rPr>
        <w:t> </w:t>
      </w:r>
      <w:r>
        <w:rPr/>
        <w:t>начальных основ художественных знаний, умений, навыков и развития</w:t>
      </w:r>
      <w:r>
        <w:rPr>
          <w:spacing w:val="-1"/>
        </w:rPr>
        <w:t> </w:t>
      </w:r>
      <w:r>
        <w:rPr/>
        <w:t>творческого потенциала </w:t>
      </w:r>
      <w:r>
        <w:rPr>
          <w:spacing w:val="-2"/>
        </w:rPr>
        <w:t>учащихся.</w:t>
      </w:r>
    </w:p>
    <w:p>
      <w:pPr>
        <w:pStyle w:val="BodyText"/>
        <w:spacing w:before="9"/>
        <w:ind w:left="0" w:firstLine="0"/>
      </w:pPr>
    </w:p>
    <w:p>
      <w:pPr>
        <w:pStyle w:val="Heading1"/>
        <w:ind w:right="551"/>
      </w:pPr>
      <w:r>
        <w:rPr>
          <w:spacing w:val="-2"/>
        </w:rPr>
        <w:t>Назначение</w:t>
      </w:r>
      <w:r>
        <w:rPr>
          <w:spacing w:val="-4"/>
        </w:rPr>
        <w:t> </w:t>
      </w:r>
      <w:r>
        <w:rPr>
          <w:spacing w:val="-2"/>
        </w:rPr>
        <w:t>программы</w:t>
      </w:r>
    </w:p>
    <w:p>
      <w:pPr>
        <w:pStyle w:val="BodyText"/>
        <w:spacing w:before="311"/>
        <w:ind w:right="134" w:firstLine="554"/>
        <w:jc w:val="both"/>
      </w:pPr>
      <w:r>
        <w:rPr/>
        <w:t>Программа по изобразительному искусству направлена на развитие духовной культуры учащихся, формирование</w:t>
      </w:r>
      <w:r>
        <w:rPr>
          <w:spacing w:val="-2"/>
        </w:rPr>
        <w:t> </w:t>
      </w:r>
      <w:r>
        <w:rPr/>
        <w:t>активной</w:t>
      </w:r>
      <w:r>
        <w:rPr>
          <w:spacing w:val="-2"/>
        </w:rPr>
        <w:t> </w:t>
      </w:r>
      <w:r>
        <w:rPr/>
        <w:t>эстетической</w:t>
      </w:r>
      <w:r>
        <w:rPr>
          <w:spacing w:val="-2"/>
        </w:rPr>
        <w:t> </w:t>
      </w:r>
      <w:r>
        <w:rPr/>
        <w:t>позиции</w:t>
      </w:r>
      <w:r>
        <w:rPr>
          <w:spacing w:val="-1"/>
        </w:rPr>
        <w:t> </w:t>
      </w:r>
      <w:r>
        <w:rPr/>
        <w:t>по</w:t>
      </w:r>
      <w:r>
        <w:rPr>
          <w:spacing w:val="-2"/>
        </w:rPr>
        <w:t> </w:t>
      </w:r>
      <w:r>
        <w:rPr/>
        <w:t>отношению</w:t>
      </w:r>
      <w:r>
        <w:rPr>
          <w:spacing w:val="-4"/>
        </w:rPr>
        <w:t> </w:t>
      </w:r>
      <w:r>
        <w:rPr/>
        <w:t>к действительности и произведениям искусства, понимание роли и значения художественной деятельности в жизни людей.</w:t>
      </w:r>
    </w:p>
    <w:p>
      <w:pPr>
        <w:pStyle w:val="BodyText"/>
        <w:ind w:right="137"/>
        <w:jc w:val="both"/>
      </w:pPr>
      <w:r>
        <w:rPr/>
        <w:t>Содержание программы по изобразительному искусству охватывает все основные виды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w:t>
      </w:r>
    </w:p>
    <w:p>
      <w:pPr>
        <w:pStyle w:val="BodyText"/>
        <w:spacing w:after="0"/>
        <w:jc w:val="both"/>
        <w:sectPr>
          <w:type w:val="continuous"/>
          <w:pgSz w:w="11910" w:h="16840"/>
          <w:pgMar w:top="1020" w:bottom="280" w:left="992" w:right="425"/>
        </w:sectPr>
      </w:pPr>
    </w:p>
    <w:p>
      <w:pPr>
        <w:pStyle w:val="BodyText"/>
        <w:spacing w:before="61"/>
        <w:ind w:right="136"/>
        <w:jc w:val="both"/>
      </w:pPr>
      <w:r>
        <w:rPr/>
        <w:t>Важнейшей</w:t>
      </w:r>
      <w:r>
        <w:rPr>
          <w:spacing w:val="-10"/>
        </w:rPr>
        <w:t> </w:t>
      </w:r>
      <w:r>
        <w:rPr/>
        <w:t>задачей</w:t>
      </w:r>
      <w:r>
        <w:rPr>
          <w:spacing w:val="-12"/>
        </w:rPr>
        <w:t> </w:t>
      </w:r>
      <w:r>
        <w:rPr/>
        <w:t>является</w:t>
      </w:r>
      <w:r>
        <w:rPr>
          <w:spacing w:val="-11"/>
        </w:rPr>
        <w:t> </w:t>
      </w:r>
      <w:r>
        <w:rPr/>
        <w:t>формирование</w:t>
      </w:r>
      <w:r>
        <w:rPr>
          <w:spacing w:val="-10"/>
        </w:rPr>
        <w:t> </w:t>
      </w:r>
      <w:r>
        <w:rPr/>
        <w:t>активного,</w:t>
      </w:r>
      <w:r>
        <w:rPr>
          <w:spacing w:val="-8"/>
        </w:rPr>
        <w:t> </w:t>
      </w:r>
      <w:r>
        <w:rPr/>
        <w:t>ценностного</w:t>
      </w:r>
      <w:r>
        <w:rPr>
          <w:spacing w:val="-12"/>
        </w:rPr>
        <w:t> </w:t>
      </w:r>
      <w:r>
        <w:rPr/>
        <w:t>отношения к истории отечественной культуры,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pPr>
        <w:pStyle w:val="BodyText"/>
        <w:spacing w:before="3"/>
        <w:ind w:right="141"/>
        <w:jc w:val="both"/>
      </w:pPr>
      <w:r>
        <w:rPr/>
        <w:t>Учебные темы, связанные с восприятием, могут быть реализованы как отдельные уроки, 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w:t>
      </w:r>
      <w:r>
        <w:rPr>
          <w:spacing w:val="-2"/>
        </w:rPr>
        <w:t>действительности).</w:t>
      </w:r>
    </w:p>
    <w:p>
      <w:pPr>
        <w:pStyle w:val="BodyText"/>
        <w:spacing w:before="1"/>
        <w:ind w:right="125"/>
        <w:jc w:val="both"/>
      </w:pPr>
      <w:r>
        <w:rPr/>
        <w:t>Программа по изобразительному искусству знакомит учащихся с многообразием видов художественной деятельности и технически доступным разнообразием художественных материалов. Практическая художественно- 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художественно-творческих задач.</w:t>
      </w:r>
    </w:p>
    <w:p>
      <w:pPr>
        <w:pStyle w:val="BodyText"/>
        <w:ind w:right="134"/>
        <w:jc w:val="both"/>
      </w:pPr>
      <w:r>
        <w:rPr/>
        <w:t>Содержание программы по изобразительному искусству структурировано как система тематических модулей. Изучение содержания всех модулей в 1–4 классах </w:t>
      </w:r>
      <w:r>
        <w:rPr>
          <w:spacing w:val="-2"/>
        </w:rPr>
        <w:t>обязательно.</w:t>
      </w:r>
    </w:p>
    <w:p>
      <w:pPr>
        <w:pStyle w:val="BodyText"/>
        <w:spacing w:before="1"/>
        <w:ind w:left="0" w:firstLine="0"/>
      </w:pPr>
    </w:p>
    <w:p>
      <w:pPr>
        <w:pStyle w:val="Heading1"/>
        <w:spacing w:before="0"/>
        <w:ind w:right="183"/>
      </w:pPr>
      <w:r>
        <w:rPr/>
        <w:t>Место</w:t>
      </w:r>
      <w:r>
        <w:rPr>
          <w:spacing w:val="-16"/>
        </w:rPr>
        <w:t> </w:t>
      </w:r>
      <w:r>
        <w:rPr/>
        <w:t>учебного</w:t>
      </w:r>
      <w:r>
        <w:rPr>
          <w:spacing w:val="-10"/>
        </w:rPr>
        <w:t> </w:t>
      </w:r>
      <w:r>
        <w:rPr/>
        <w:t>предмета</w:t>
      </w:r>
      <w:r>
        <w:rPr>
          <w:spacing w:val="-8"/>
        </w:rPr>
        <w:t> </w:t>
      </w:r>
      <w:r>
        <w:rPr/>
        <w:t>в</w:t>
      </w:r>
      <w:r>
        <w:rPr>
          <w:spacing w:val="-15"/>
        </w:rPr>
        <w:t> </w:t>
      </w:r>
      <w:r>
        <w:rPr/>
        <w:t>учебном</w:t>
      </w:r>
      <w:r>
        <w:rPr>
          <w:spacing w:val="-7"/>
        </w:rPr>
        <w:t> </w:t>
      </w:r>
      <w:r>
        <w:rPr>
          <w:spacing w:val="-2"/>
        </w:rPr>
        <w:t>плане</w:t>
      </w:r>
    </w:p>
    <w:p>
      <w:pPr>
        <w:pStyle w:val="BodyText"/>
        <w:spacing w:before="201"/>
        <w:ind w:right="133"/>
        <w:jc w:val="both"/>
      </w:pPr>
      <w:r>
        <w:rPr/>
        <w:t>Общее число часов, отведённых на изучение изобразительного искусства, составляет 135 часов: в 1 классе – 33 часа (1 час в неделю), во 2 классе – 34 часа (1 час в неделю), в 3 классе – 34 часа (1 час в неделю), в 4 классе – 34 часа (1 час в </w:t>
      </w:r>
      <w:r>
        <w:rPr>
          <w:spacing w:val="-2"/>
        </w:rPr>
        <w:t>неделю).</w:t>
      </w:r>
    </w:p>
    <w:sectPr>
      <w:pgSz w:w="11910" w:h="16840"/>
      <w:pgMar w:top="1020" w:bottom="280" w:left="992"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861" w:hanging="488"/>
        <w:jc w:val="left"/>
      </w:pPr>
      <w:rPr>
        <w:rFonts w:hint="default" w:ascii="Calibri" w:hAnsi="Calibri" w:eastAsia="Calibri" w:cs="Calibri"/>
        <w:b w:val="0"/>
        <w:bCs w:val="0"/>
        <w:i w:val="0"/>
        <w:iCs w:val="0"/>
        <w:spacing w:val="-4"/>
        <w:w w:val="98"/>
        <w:sz w:val="28"/>
        <w:szCs w:val="28"/>
        <w:lang w:val="ru-RU" w:eastAsia="en-US" w:bidi="ar-SA"/>
      </w:rPr>
    </w:lvl>
    <w:lvl w:ilvl="1">
      <w:start w:val="0"/>
      <w:numFmt w:val="bullet"/>
      <w:lvlText w:val="•"/>
      <w:lvlJc w:val="left"/>
      <w:pPr>
        <w:ind w:left="1822" w:hanging="488"/>
      </w:pPr>
      <w:rPr>
        <w:rFonts w:hint="default"/>
        <w:lang w:val="ru-RU" w:eastAsia="en-US" w:bidi="ar-SA"/>
      </w:rPr>
    </w:lvl>
    <w:lvl w:ilvl="2">
      <w:start w:val="0"/>
      <w:numFmt w:val="bullet"/>
      <w:lvlText w:val="•"/>
      <w:lvlJc w:val="left"/>
      <w:pPr>
        <w:ind w:left="2785" w:hanging="488"/>
      </w:pPr>
      <w:rPr>
        <w:rFonts w:hint="default"/>
        <w:lang w:val="ru-RU" w:eastAsia="en-US" w:bidi="ar-SA"/>
      </w:rPr>
    </w:lvl>
    <w:lvl w:ilvl="3">
      <w:start w:val="0"/>
      <w:numFmt w:val="bullet"/>
      <w:lvlText w:val="•"/>
      <w:lvlJc w:val="left"/>
      <w:pPr>
        <w:ind w:left="3748" w:hanging="488"/>
      </w:pPr>
      <w:rPr>
        <w:rFonts w:hint="default"/>
        <w:lang w:val="ru-RU" w:eastAsia="en-US" w:bidi="ar-SA"/>
      </w:rPr>
    </w:lvl>
    <w:lvl w:ilvl="4">
      <w:start w:val="0"/>
      <w:numFmt w:val="bullet"/>
      <w:lvlText w:val="•"/>
      <w:lvlJc w:val="left"/>
      <w:pPr>
        <w:ind w:left="4711" w:hanging="488"/>
      </w:pPr>
      <w:rPr>
        <w:rFonts w:hint="default"/>
        <w:lang w:val="ru-RU" w:eastAsia="en-US" w:bidi="ar-SA"/>
      </w:rPr>
    </w:lvl>
    <w:lvl w:ilvl="5">
      <w:start w:val="0"/>
      <w:numFmt w:val="bullet"/>
      <w:lvlText w:val="•"/>
      <w:lvlJc w:val="left"/>
      <w:pPr>
        <w:ind w:left="5674" w:hanging="488"/>
      </w:pPr>
      <w:rPr>
        <w:rFonts w:hint="default"/>
        <w:lang w:val="ru-RU" w:eastAsia="en-US" w:bidi="ar-SA"/>
      </w:rPr>
    </w:lvl>
    <w:lvl w:ilvl="6">
      <w:start w:val="0"/>
      <w:numFmt w:val="bullet"/>
      <w:lvlText w:val="•"/>
      <w:lvlJc w:val="left"/>
      <w:pPr>
        <w:ind w:left="6637" w:hanging="488"/>
      </w:pPr>
      <w:rPr>
        <w:rFonts w:hint="default"/>
        <w:lang w:val="ru-RU" w:eastAsia="en-US" w:bidi="ar-SA"/>
      </w:rPr>
    </w:lvl>
    <w:lvl w:ilvl="7">
      <w:start w:val="0"/>
      <w:numFmt w:val="bullet"/>
      <w:lvlText w:val="•"/>
      <w:lvlJc w:val="left"/>
      <w:pPr>
        <w:ind w:left="7600" w:hanging="488"/>
      </w:pPr>
      <w:rPr>
        <w:rFonts w:hint="default"/>
        <w:lang w:val="ru-RU" w:eastAsia="en-US" w:bidi="ar-SA"/>
      </w:rPr>
    </w:lvl>
    <w:lvl w:ilvl="8">
      <w:start w:val="0"/>
      <w:numFmt w:val="bullet"/>
      <w:lvlText w:val="•"/>
      <w:lvlJc w:val="left"/>
      <w:pPr>
        <w:ind w:left="8563" w:hanging="488"/>
      </w:pPr>
      <w:rPr>
        <w:rFonts w:hint="default"/>
        <w:lang w:val="ru-RU"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ind w:left="140" w:firstLine="600"/>
    </w:pPr>
    <w:rPr>
      <w:rFonts w:ascii="Times New Roman" w:hAnsi="Times New Roman" w:eastAsia="Times New Roman" w:cs="Times New Roman"/>
      <w:sz w:val="28"/>
      <w:szCs w:val="28"/>
      <w:lang w:val="ru-RU" w:eastAsia="en-US" w:bidi="ar-SA"/>
    </w:rPr>
  </w:style>
  <w:style w:styleId="Heading1" w:type="paragraph">
    <w:name w:val="Heading 1"/>
    <w:basedOn w:val="Normal"/>
    <w:uiPriority w:val="1"/>
    <w:qFormat/>
    <w:pPr>
      <w:spacing w:before="1"/>
      <w:ind w:left="550"/>
      <w:jc w:val="center"/>
      <w:outlineLvl w:val="1"/>
    </w:pPr>
    <w:rPr>
      <w:rFonts w:ascii="Times New Roman" w:hAnsi="Times New Roman" w:eastAsia="Times New Roman" w:cs="Times New Roman"/>
      <w:b/>
      <w:bCs/>
      <w:sz w:val="28"/>
      <w:szCs w:val="28"/>
      <w:lang w:val="ru-RU" w:eastAsia="en-US" w:bidi="ar-SA"/>
    </w:rPr>
  </w:style>
  <w:style w:styleId="ListParagraph" w:type="paragraph">
    <w:name w:val="List Paragraph"/>
    <w:basedOn w:val="Normal"/>
    <w:uiPriority w:val="1"/>
    <w:qFormat/>
    <w:pPr>
      <w:ind w:left="861" w:right="220" w:hanging="363"/>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Акимова</dc:creator>
  <dcterms:created xsi:type="dcterms:W3CDTF">2026-03-17T07:00:53Z</dcterms:created>
  <dcterms:modified xsi:type="dcterms:W3CDTF">2026-03-17T07:00:53Z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2025-09-05T00:00:00Z</vt:filetime>
  </property>
  <property fmtid="{D5CDD505-2E9C-101B-9397-08002B2CF9AE}" pid="3" name="Creator">
    <vt:lpwstr>Microsoft® Office Word 2007</vt:lpwstr>
  </property>
  <property fmtid="{D5CDD505-2E9C-101B-9397-08002B2CF9AE}" pid="4" name="LastSaved">
    <vt:filetime>2026-03-17T00:00:00Z</vt:filetime>
  </property>
  <property fmtid="{D5CDD505-2E9C-101B-9397-08002B2CF9AE}" pid="5" name="Producer">
    <vt:lpwstr>Microsoft® Office Word 2007</vt:lpwstr>
  </property>
</Properties>
</file>